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9D891" w14:textId="77777777" w:rsidR="005346B6" w:rsidRDefault="005346B6">
      <w:pPr>
        <w:wordWrap w:val="0"/>
        <w:jc w:val="right"/>
        <w:rPr>
          <w:rFonts w:hint="default"/>
        </w:rPr>
      </w:pPr>
    </w:p>
    <w:p w14:paraId="7866307A" w14:textId="77777777" w:rsidR="005346B6" w:rsidRDefault="005346B6">
      <w:pPr>
        <w:spacing w:line="573" w:lineRule="exact"/>
        <w:jc w:val="center"/>
        <w:rPr>
          <w:rFonts w:hint="default"/>
        </w:rPr>
      </w:pPr>
      <w:r>
        <w:rPr>
          <w:sz w:val="44"/>
          <w:bdr w:val="single" w:sz="4" w:space="0" w:color="000000"/>
        </w:rPr>
        <w:t>調査票</w:t>
      </w:r>
    </w:p>
    <w:p w14:paraId="035EB7A1" w14:textId="15218524" w:rsidR="005346B6" w:rsidRDefault="005346B6">
      <w:pPr>
        <w:rPr>
          <w:rFonts w:hint="default"/>
        </w:rPr>
      </w:pPr>
    </w:p>
    <w:p w14:paraId="41FD6A3A" w14:textId="77777777" w:rsidR="00A64511" w:rsidRPr="00A64511" w:rsidRDefault="00A64511">
      <w:pPr>
        <w:rPr>
          <w:rFonts w:hint="default"/>
        </w:rPr>
      </w:pPr>
    </w:p>
    <w:p w14:paraId="63B73FFA" w14:textId="0429C43F" w:rsidR="005346B6" w:rsidRDefault="005346B6">
      <w:pPr>
        <w:ind w:firstLine="256"/>
        <w:rPr>
          <w:rFonts w:hint="default"/>
        </w:rPr>
      </w:pPr>
      <w:r>
        <w:t>以下の各問について</w:t>
      </w:r>
      <w:r w:rsidR="00220935">
        <w:t>、</w:t>
      </w:r>
      <w:r>
        <w:t>該当する番号に「○」印をつけてください。</w:t>
      </w:r>
    </w:p>
    <w:p w14:paraId="081E4545" w14:textId="11110411" w:rsidR="005346B6" w:rsidRDefault="005346B6">
      <w:pPr>
        <w:ind w:firstLine="256"/>
        <w:rPr>
          <w:rFonts w:hint="default"/>
        </w:rPr>
      </w:pPr>
      <w:r>
        <w:t>（「その他」に該当する場合は</w:t>
      </w:r>
      <w:r w:rsidR="00220935">
        <w:t>、</w:t>
      </w:r>
      <w:r>
        <w:t>（　　　　　）に具体的な内容を記入してください。）</w:t>
      </w:r>
    </w:p>
    <w:p w14:paraId="0C542DAE" w14:textId="77777777" w:rsidR="005346B6" w:rsidRDefault="005346B6">
      <w:pPr>
        <w:rPr>
          <w:rFonts w:hint="default"/>
        </w:rPr>
      </w:pPr>
    </w:p>
    <w:p w14:paraId="146915E0" w14:textId="77777777" w:rsidR="005346B6" w:rsidRDefault="005346B6">
      <w:pPr>
        <w:rPr>
          <w:rFonts w:hint="default"/>
        </w:rPr>
      </w:pPr>
    </w:p>
    <w:p w14:paraId="1E78E58E" w14:textId="77777777" w:rsidR="005346B6" w:rsidRDefault="005346B6">
      <w:pPr>
        <w:rPr>
          <w:rFonts w:hint="default"/>
        </w:rPr>
      </w:pPr>
      <w:r>
        <w:t>問１．「日韓ワーキング・ホリデー制度」を熟読しましたか。</w:t>
      </w:r>
    </w:p>
    <w:p w14:paraId="1F0B2E63" w14:textId="77777777" w:rsidR="005346B6" w:rsidRDefault="005346B6">
      <w:pPr>
        <w:rPr>
          <w:rFonts w:hint="default"/>
        </w:rPr>
      </w:pPr>
      <w:r>
        <w:t>答１．　①　はい　　　　　　　　②　いいえ</w:t>
      </w:r>
    </w:p>
    <w:p w14:paraId="0AFF4F7B" w14:textId="77777777" w:rsidR="005346B6" w:rsidRDefault="005346B6">
      <w:pPr>
        <w:rPr>
          <w:rFonts w:hint="default"/>
        </w:rPr>
      </w:pPr>
    </w:p>
    <w:p w14:paraId="7F98C80B" w14:textId="242EECCB" w:rsidR="005346B6" w:rsidRDefault="005346B6">
      <w:pPr>
        <w:ind w:left="448" w:hanging="448"/>
        <w:rPr>
          <w:rFonts w:hint="default"/>
        </w:rPr>
      </w:pPr>
      <w:r>
        <w:t>問２．「日韓ワーキング・ホリデー制度」の趣旨や就労制限等について理解し</w:t>
      </w:r>
      <w:r w:rsidR="00220935">
        <w:t>、</w:t>
      </w:r>
      <w:r>
        <w:t>同意しますか。</w:t>
      </w:r>
    </w:p>
    <w:p w14:paraId="233F4E33" w14:textId="77777777" w:rsidR="005346B6" w:rsidRDefault="005346B6">
      <w:pPr>
        <w:rPr>
          <w:rFonts w:hint="default"/>
        </w:rPr>
      </w:pPr>
      <w:r>
        <w:t>答２．　①　はい</w:t>
      </w:r>
      <w:r>
        <w:rPr>
          <w:spacing w:val="-1"/>
        </w:rPr>
        <w:t xml:space="preserve">                </w:t>
      </w:r>
      <w:r>
        <w:t>②　いいえ</w:t>
      </w:r>
    </w:p>
    <w:p w14:paraId="4EA7CC46" w14:textId="77777777" w:rsidR="005346B6" w:rsidRDefault="005346B6">
      <w:pPr>
        <w:rPr>
          <w:rFonts w:hint="default"/>
        </w:rPr>
      </w:pPr>
    </w:p>
    <w:p w14:paraId="6949E7B7" w14:textId="23E3A780" w:rsidR="001D523C" w:rsidRDefault="001D523C">
      <w:pPr>
        <w:rPr>
          <w:rFonts w:hint="default"/>
        </w:rPr>
      </w:pPr>
      <w:r>
        <w:t>問３．「日韓ワーキング・ホリデー制度」への参加は初めてですか。</w:t>
      </w:r>
    </w:p>
    <w:p w14:paraId="0AC8BDE6" w14:textId="459694E8" w:rsidR="001D523C" w:rsidRDefault="001D523C">
      <w:pPr>
        <w:rPr>
          <w:rFonts w:hint="default"/>
        </w:rPr>
      </w:pPr>
      <w:r>
        <w:t>答３．　①　初めて　　　　　　　 ②　２回目</w:t>
      </w:r>
    </w:p>
    <w:p w14:paraId="0B86D0BA" w14:textId="77777777" w:rsidR="001D523C" w:rsidRDefault="001D523C">
      <w:pPr>
        <w:rPr>
          <w:rFonts w:hint="default"/>
        </w:rPr>
      </w:pPr>
    </w:p>
    <w:p w14:paraId="165479CA" w14:textId="12B82B1B" w:rsidR="005346B6" w:rsidRDefault="005346B6">
      <w:pPr>
        <w:rPr>
          <w:rFonts w:hint="default"/>
        </w:rPr>
      </w:pPr>
      <w:r>
        <w:t>問</w:t>
      </w:r>
      <w:r w:rsidR="003703BC">
        <w:t>４</w:t>
      </w:r>
      <w:r>
        <w:t>．あなたの主たる訪日目的は何ですか。</w:t>
      </w:r>
    </w:p>
    <w:p w14:paraId="41D1047D" w14:textId="0A4FB69B" w:rsidR="005346B6" w:rsidRDefault="005346B6">
      <w:pPr>
        <w:rPr>
          <w:rFonts w:hint="default"/>
          <w:lang w:eastAsia="zh-TW"/>
        </w:rPr>
      </w:pPr>
      <w:r>
        <w:rPr>
          <w:lang w:eastAsia="zh-TW"/>
        </w:rPr>
        <w:t>答</w:t>
      </w:r>
      <w:r w:rsidR="003703BC">
        <w:t>４</w:t>
      </w:r>
      <w:r>
        <w:rPr>
          <w:lang w:eastAsia="zh-TW"/>
        </w:rPr>
        <w:t>．　①　観光</w:t>
      </w:r>
      <w:r>
        <w:rPr>
          <w:spacing w:val="-1"/>
          <w:lang w:eastAsia="zh-TW"/>
        </w:rPr>
        <w:t xml:space="preserve">                </w:t>
      </w:r>
      <w:r>
        <w:rPr>
          <w:lang w:eastAsia="zh-TW"/>
        </w:rPr>
        <w:t>②　異文化体験</w:t>
      </w:r>
    </w:p>
    <w:p w14:paraId="0AA5FB8A" w14:textId="77777777" w:rsidR="005346B6" w:rsidRDefault="005346B6">
      <w:pPr>
        <w:rPr>
          <w:rFonts w:hint="default"/>
        </w:rPr>
      </w:pPr>
      <w:r>
        <w:rPr>
          <w:spacing w:val="-1"/>
          <w:lang w:eastAsia="zh-TW"/>
        </w:rPr>
        <w:t xml:space="preserve">        </w:t>
      </w:r>
      <w:r>
        <w:t>③　就労</w:t>
      </w:r>
      <w:r>
        <w:rPr>
          <w:spacing w:val="-1"/>
        </w:rPr>
        <w:t xml:space="preserve">                </w:t>
      </w:r>
      <w:r>
        <w:t>④　その他（　　　　　　　　　　）</w:t>
      </w:r>
    </w:p>
    <w:p w14:paraId="1CAFA597" w14:textId="77777777" w:rsidR="005346B6" w:rsidRDefault="005346B6">
      <w:pPr>
        <w:rPr>
          <w:rFonts w:hint="default"/>
        </w:rPr>
      </w:pPr>
    </w:p>
    <w:p w14:paraId="19705E23" w14:textId="10464DF0" w:rsidR="005346B6" w:rsidRDefault="005346B6">
      <w:pPr>
        <w:rPr>
          <w:rFonts w:hint="default"/>
        </w:rPr>
      </w:pPr>
      <w:r>
        <w:t>問</w:t>
      </w:r>
      <w:r w:rsidR="003703BC">
        <w:t>５</w:t>
      </w:r>
      <w:r>
        <w:t>．日本において就労することを予定していますか。</w:t>
      </w:r>
    </w:p>
    <w:p w14:paraId="06D814BF" w14:textId="0C2241CB" w:rsidR="005346B6" w:rsidRDefault="005346B6">
      <w:pPr>
        <w:rPr>
          <w:rFonts w:hint="default"/>
        </w:rPr>
      </w:pPr>
      <w:r>
        <w:t>答</w:t>
      </w:r>
      <w:r w:rsidR="003703BC">
        <w:t>５</w:t>
      </w:r>
      <w:r>
        <w:t>．　①　はい</w:t>
      </w:r>
      <w:r>
        <w:rPr>
          <w:spacing w:val="-1"/>
        </w:rPr>
        <w:t xml:space="preserve">                </w:t>
      </w:r>
      <w:r>
        <w:t>②　いいえ</w:t>
      </w:r>
    </w:p>
    <w:p w14:paraId="2AA0A76C" w14:textId="77777777" w:rsidR="005346B6" w:rsidRPr="003703BC" w:rsidRDefault="005346B6">
      <w:pPr>
        <w:rPr>
          <w:rFonts w:hint="default"/>
        </w:rPr>
      </w:pPr>
    </w:p>
    <w:p w14:paraId="7043B160" w14:textId="1F4D8009" w:rsidR="005346B6" w:rsidRDefault="005346B6">
      <w:pPr>
        <w:rPr>
          <w:rFonts w:hint="default"/>
        </w:rPr>
      </w:pPr>
      <w:r>
        <w:t>問</w:t>
      </w:r>
      <w:r w:rsidR="003703BC">
        <w:t>６</w:t>
      </w:r>
      <w:r>
        <w:t>．（問</w:t>
      </w:r>
      <w:r w:rsidR="003703BC">
        <w:t>５</w:t>
      </w:r>
      <w:r>
        <w:t>．で①と回答した方のみ）すでに就労先は決まっていますか。</w:t>
      </w:r>
    </w:p>
    <w:p w14:paraId="6FF8933A" w14:textId="75FFCC79" w:rsidR="005346B6" w:rsidRDefault="005346B6">
      <w:pPr>
        <w:rPr>
          <w:rFonts w:hint="default"/>
        </w:rPr>
      </w:pPr>
      <w:r>
        <w:t>答</w:t>
      </w:r>
      <w:r w:rsidR="003703BC">
        <w:t>６</w:t>
      </w:r>
      <w:r>
        <w:t>．　①　はい</w:t>
      </w:r>
      <w:r>
        <w:rPr>
          <w:spacing w:val="-1"/>
        </w:rPr>
        <w:t xml:space="preserve">                </w:t>
      </w:r>
      <w:r>
        <w:t>②　いいえ</w:t>
      </w:r>
    </w:p>
    <w:p w14:paraId="2E3512E1" w14:textId="77777777" w:rsidR="005346B6" w:rsidRPr="003703BC" w:rsidRDefault="005346B6">
      <w:pPr>
        <w:rPr>
          <w:rFonts w:hint="default"/>
        </w:rPr>
      </w:pPr>
    </w:p>
    <w:p w14:paraId="4522107D" w14:textId="354DACFC" w:rsidR="005346B6" w:rsidRDefault="005346B6">
      <w:pPr>
        <w:tabs>
          <w:tab w:val="left" w:pos="720"/>
        </w:tabs>
        <w:rPr>
          <w:rFonts w:hint="default"/>
        </w:rPr>
      </w:pPr>
      <w:r>
        <w:t>問</w:t>
      </w:r>
      <w:r w:rsidR="003703BC">
        <w:t>７</w:t>
      </w:r>
      <w:r>
        <w:t>．（問</w:t>
      </w:r>
      <w:r w:rsidR="003703BC">
        <w:t>６</w:t>
      </w:r>
      <w:r>
        <w:t>．で①と回答した方のみ）求職方法は以下のどれでしたか。</w:t>
      </w:r>
    </w:p>
    <w:p w14:paraId="46DF6194" w14:textId="7B1094D0" w:rsidR="005346B6" w:rsidRDefault="005346B6">
      <w:pPr>
        <w:rPr>
          <w:rFonts w:hint="default"/>
        </w:rPr>
      </w:pPr>
      <w:r>
        <w:t>答</w:t>
      </w:r>
      <w:r w:rsidR="003703BC">
        <w:t>７</w:t>
      </w:r>
      <w:r>
        <w:t>．</w:t>
      </w:r>
      <w:r>
        <w:rPr>
          <w:spacing w:val="-1"/>
        </w:rPr>
        <w:t xml:space="preserve">  </w:t>
      </w:r>
      <w:r>
        <w:t>①　知人の紹介</w:t>
      </w:r>
    </w:p>
    <w:p w14:paraId="02AF4043" w14:textId="7018BC57" w:rsidR="005346B6" w:rsidRDefault="005346B6">
      <w:pPr>
        <w:rPr>
          <w:rFonts w:hint="default"/>
        </w:rPr>
      </w:pPr>
      <w:r>
        <w:rPr>
          <w:spacing w:val="-1"/>
        </w:rPr>
        <w:t xml:space="preserve">        </w:t>
      </w:r>
      <w:r>
        <w:t>②　新聞</w:t>
      </w:r>
      <w:r w:rsidR="00220935">
        <w:t>、</w:t>
      </w:r>
      <w:r>
        <w:t>雑誌</w:t>
      </w:r>
      <w:r w:rsidR="00220935">
        <w:t>、</w:t>
      </w:r>
      <w:r>
        <w:t>インターネット（具体的に　　　　　　　　　　　　　　）</w:t>
      </w:r>
    </w:p>
    <w:p w14:paraId="1841077C" w14:textId="77777777" w:rsidR="005346B6" w:rsidRDefault="005346B6">
      <w:pPr>
        <w:rPr>
          <w:rFonts w:hint="default"/>
        </w:rPr>
      </w:pPr>
      <w:r>
        <w:rPr>
          <w:spacing w:val="-1"/>
        </w:rPr>
        <w:t xml:space="preserve">        </w:t>
      </w:r>
      <w:r>
        <w:t>③　韓国国内の業者を通じた斡旋</w:t>
      </w:r>
    </w:p>
    <w:p w14:paraId="11C8DBEC" w14:textId="77777777" w:rsidR="005346B6" w:rsidRDefault="005346B6">
      <w:pPr>
        <w:rPr>
          <w:rFonts w:hint="default"/>
        </w:rPr>
      </w:pPr>
      <w:r>
        <w:rPr>
          <w:spacing w:val="-1"/>
        </w:rPr>
        <w:t xml:space="preserve">        </w:t>
      </w:r>
      <w:r>
        <w:t>④　その他（　　　　　　　　　）</w:t>
      </w:r>
    </w:p>
    <w:p w14:paraId="61A995DE" w14:textId="77777777" w:rsidR="005346B6" w:rsidRDefault="005346B6">
      <w:pPr>
        <w:rPr>
          <w:rFonts w:hint="default"/>
        </w:rPr>
      </w:pPr>
    </w:p>
    <w:p w14:paraId="41E75B23" w14:textId="1B37D1B0" w:rsidR="005346B6" w:rsidRDefault="005346B6">
      <w:pPr>
        <w:ind w:left="448" w:hanging="448"/>
        <w:rPr>
          <w:rFonts w:hint="default"/>
        </w:rPr>
      </w:pPr>
      <w:r>
        <w:t>問</w:t>
      </w:r>
      <w:r w:rsidR="003703BC">
        <w:t>８</w:t>
      </w:r>
      <w:r>
        <w:t>．（問</w:t>
      </w:r>
      <w:r w:rsidR="003703BC">
        <w:t>６</w:t>
      </w:r>
      <w:r>
        <w:t>．で②と回答した方のみ）想定している求職方法は以下のどれに該当しますか。</w:t>
      </w:r>
    </w:p>
    <w:p w14:paraId="63A0205C" w14:textId="50644512" w:rsidR="005346B6" w:rsidRDefault="005346B6">
      <w:pPr>
        <w:rPr>
          <w:rFonts w:hint="default"/>
        </w:rPr>
      </w:pPr>
      <w:r>
        <w:t>答</w:t>
      </w:r>
      <w:r w:rsidR="003703BC">
        <w:t>８</w:t>
      </w:r>
      <w:r>
        <w:t>．</w:t>
      </w:r>
      <w:r>
        <w:rPr>
          <w:spacing w:val="-1"/>
        </w:rPr>
        <w:t xml:space="preserve">  </w:t>
      </w:r>
      <w:r>
        <w:t>①　知人の紹介</w:t>
      </w:r>
    </w:p>
    <w:p w14:paraId="110650AD" w14:textId="04CB31E6" w:rsidR="005346B6" w:rsidRDefault="005346B6">
      <w:pPr>
        <w:rPr>
          <w:rFonts w:hint="default"/>
        </w:rPr>
      </w:pPr>
      <w:r>
        <w:rPr>
          <w:spacing w:val="-1"/>
        </w:rPr>
        <w:t xml:space="preserve">        </w:t>
      </w:r>
      <w:r>
        <w:t>②　新聞</w:t>
      </w:r>
      <w:r w:rsidR="00220935">
        <w:t>、</w:t>
      </w:r>
      <w:r>
        <w:t>雑誌</w:t>
      </w:r>
      <w:r w:rsidR="00220935">
        <w:t>、</w:t>
      </w:r>
      <w:r>
        <w:t>インターネット（具体的に　　　　　　　　　　　　　　）</w:t>
      </w:r>
    </w:p>
    <w:p w14:paraId="7FD7C485" w14:textId="3CDB6C29" w:rsidR="005346B6" w:rsidRDefault="005346B6">
      <w:pPr>
        <w:rPr>
          <w:rFonts w:hint="default"/>
        </w:rPr>
      </w:pPr>
      <w:r>
        <w:rPr>
          <w:spacing w:val="-1"/>
        </w:rPr>
        <w:t xml:space="preserve">        </w:t>
      </w:r>
      <w:r>
        <w:t>③　その他（　　　　　　　　　）</w:t>
      </w:r>
    </w:p>
    <w:p w14:paraId="789D5960" w14:textId="77777777" w:rsidR="001D523C" w:rsidRDefault="001D523C">
      <w:pPr>
        <w:rPr>
          <w:rFonts w:hint="default"/>
        </w:rPr>
      </w:pPr>
    </w:p>
    <w:p w14:paraId="139B163C" w14:textId="77777777" w:rsidR="005346B6" w:rsidRPr="005E21CC" w:rsidRDefault="005E21CC">
      <w:pPr>
        <w:wordWrap w:val="0"/>
        <w:jc w:val="right"/>
        <w:rPr>
          <w:rFonts w:hint="default"/>
          <w:sz w:val="24"/>
          <w:szCs w:val="24"/>
          <w:u w:val="thick"/>
        </w:rPr>
      </w:pPr>
      <w:r>
        <w:t xml:space="preserve">　　　　　</w:t>
      </w:r>
      <w:r w:rsidRPr="005E21CC">
        <w:rPr>
          <w:sz w:val="24"/>
          <w:szCs w:val="24"/>
          <w:u w:val="thick"/>
        </w:rPr>
        <w:t xml:space="preserve">　　　　　　　年　　　　　　月　　　　　　</w:t>
      </w:r>
      <w:r w:rsidR="005346B6" w:rsidRPr="005E21CC">
        <w:rPr>
          <w:sz w:val="24"/>
          <w:szCs w:val="24"/>
          <w:u w:val="thick"/>
        </w:rPr>
        <w:t>日</w:t>
      </w:r>
    </w:p>
    <w:p w14:paraId="3FB0AF46" w14:textId="77777777" w:rsidR="005346B6" w:rsidRDefault="005346B6">
      <w:pPr>
        <w:wordWrap w:val="0"/>
        <w:jc w:val="right"/>
        <w:rPr>
          <w:rFonts w:hint="default"/>
        </w:rPr>
      </w:pPr>
    </w:p>
    <w:p w14:paraId="7840E219" w14:textId="77777777" w:rsidR="005E21CC" w:rsidRDefault="005E21CC" w:rsidP="005E21CC">
      <w:pPr>
        <w:jc w:val="right"/>
        <w:rPr>
          <w:rFonts w:hint="default"/>
        </w:rPr>
      </w:pPr>
    </w:p>
    <w:p w14:paraId="6C2ED8D5" w14:textId="77777777" w:rsidR="005346B6" w:rsidRPr="005E21CC" w:rsidRDefault="005E21CC">
      <w:pPr>
        <w:wordWrap w:val="0"/>
        <w:jc w:val="right"/>
        <w:rPr>
          <w:rFonts w:hint="default"/>
          <w:sz w:val="24"/>
          <w:szCs w:val="24"/>
          <w:u w:val="thick"/>
        </w:rPr>
      </w:pPr>
      <w:r>
        <w:t xml:space="preserve">　　</w:t>
      </w:r>
      <w:r w:rsidRPr="005E21CC">
        <w:rPr>
          <w:sz w:val="24"/>
          <w:szCs w:val="24"/>
          <w:u w:val="thick"/>
        </w:rPr>
        <w:t>本人署名</w:t>
      </w:r>
      <w:r>
        <w:rPr>
          <w:sz w:val="24"/>
          <w:szCs w:val="24"/>
          <w:u w:val="thick"/>
        </w:rPr>
        <w:t xml:space="preserve">　　　　　　　　　　　　</w:t>
      </w:r>
      <w:r w:rsidR="005346B6" w:rsidRPr="005E21CC">
        <w:rPr>
          <w:sz w:val="24"/>
          <w:szCs w:val="24"/>
          <w:u w:val="thick"/>
        </w:rPr>
        <w:t xml:space="preserve">　　　　　　</w:t>
      </w:r>
    </w:p>
    <w:p w14:paraId="5C41580A" w14:textId="77777777" w:rsidR="005346B6" w:rsidRDefault="005346B6">
      <w:pPr>
        <w:rPr>
          <w:rFonts w:hint="default"/>
          <w:color w:val="auto"/>
        </w:rPr>
        <w:sectPr w:rsidR="005346B6" w:rsidSect="001D523C">
          <w:footnotePr>
            <w:numRestart w:val="eachPage"/>
          </w:footnotePr>
          <w:endnotePr>
            <w:numFmt w:val="decimal"/>
          </w:endnotePr>
          <w:pgSz w:w="11906" w:h="16838" w:code="9"/>
          <w:pgMar w:top="-851" w:right="1134" w:bottom="851" w:left="1134" w:header="1134" w:footer="0" w:gutter="0"/>
          <w:cols w:space="720"/>
          <w:docGrid w:type="linesAndChars" w:linePitch="353" w:charSpace="847"/>
        </w:sectPr>
      </w:pPr>
    </w:p>
    <w:p w14:paraId="51DB70CB" w14:textId="77777777" w:rsidR="005E21CC" w:rsidRPr="00634181" w:rsidRDefault="005E21CC" w:rsidP="00283C4E">
      <w:pPr>
        <w:autoSpaceDE w:val="0"/>
        <w:autoSpaceDN w:val="0"/>
        <w:jc w:val="right"/>
        <w:rPr>
          <w:rFonts w:hint="default"/>
          <w:sz w:val="16"/>
          <w:szCs w:val="16"/>
        </w:rPr>
      </w:pPr>
      <w:r w:rsidRPr="00634181">
        <w:rPr>
          <w:sz w:val="16"/>
          <w:szCs w:val="16"/>
        </w:rPr>
        <w:lastRenderedPageBreak/>
        <w:t>（別添）</w:t>
      </w:r>
    </w:p>
    <w:p w14:paraId="6A82EA92" w14:textId="77777777" w:rsidR="005E21CC" w:rsidRPr="00634181" w:rsidRDefault="005E21CC" w:rsidP="00283C4E">
      <w:pPr>
        <w:autoSpaceDE w:val="0"/>
        <w:autoSpaceDN w:val="0"/>
        <w:jc w:val="center"/>
        <w:rPr>
          <w:rFonts w:hint="default"/>
          <w:sz w:val="24"/>
          <w:szCs w:val="24"/>
        </w:rPr>
      </w:pPr>
      <w:r w:rsidRPr="00634181">
        <w:rPr>
          <w:sz w:val="24"/>
          <w:szCs w:val="24"/>
        </w:rPr>
        <w:t>日韓ワーキング・ホリデー制度案内</w:t>
      </w:r>
    </w:p>
    <w:p w14:paraId="3B6DC02D" w14:textId="77777777" w:rsidR="005E21CC" w:rsidRPr="009133E4" w:rsidRDefault="005E21CC" w:rsidP="00283C4E">
      <w:pPr>
        <w:autoSpaceDE w:val="0"/>
        <w:autoSpaceDN w:val="0"/>
        <w:rPr>
          <w:rFonts w:hint="default"/>
          <w:sz w:val="20"/>
        </w:rPr>
      </w:pPr>
    </w:p>
    <w:p w14:paraId="7C724FB7" w14:textId="77777777" w:rsidR="005E21CC" w:rsidRPr="009133E4" w:rsidRDefault="005E21CC" w:rsidP="00283C4E">
      <w:pPr>
        <w:autoSpaceDE w:val="0"/>
        <w:autoSpaceDN w:val="0"/>
        <w:rPr>
          <w:rFonts w:hint="default"/>
          <w:sz w:val="20"/>
        </w:rPr>
      </w:pPr>
      <w:r w:rsidRPr="009133E4">
        <w:rPr>
          <w:sz w:val="20"/>
        </w:rPr>
        <w:t>１．概要・制度趣旨</w:t>
      </w:r>
    </w:p>
    <w:p w14:paraId="486929B9" w14:textId="6E3A031E" w:rsidR="005E21CC" w:rsidRPr="009133E4" w:rsidRDefault="005E21CC" w:rsidP="00283C4E">
      <w:pPr>
        <w:autoSpaceDE w:val="0"/>
        <w:autoSpaceDN w:val="0"/>
        <w:ind w:left="196"/>
        <w:rPr>
          <w:rFonts w:hint="default"/>
          <w:sz w:val="20"/>
        </w:rPr>
      </w:pPr>
      <w:r w:rsidRPr="009133E4">
        <w:rPr>
          <w:sz w:val="20"/>
        </w:rPr>
        <w:t xml:space="preserve">　日韓ワーキング・ホリデー制度は</w:t>
      </w:r>
      <w:r w:rsidR="00220935">
        <w:rPr>
          <w:sz w:val="20"/>
        </w:rPr>
        <w:t>、</w:t>
      </w:r>
      <w:r w:rsidRPr="009133E4">
        <w:rPr>
          <w:sz w:val="20"/>
        </w:rPr>
        <w:t>日韓間の</w:t>
      </w:r>
      <w:r w:rsidR="00220935">
        <w:rPr>
          <w:sz w:val="20"/>
        </w:rPr>
        <w:t>協定</w:t>
      </w:r>
      <w:r w:rsidRPr="009133E4">
        <w:rPr>
          <w:sz w:val="20"/>
        </w:rPr>
        <w:t>に基づき</w:t>
      </w:r>
      <w:r w:rsidR="00220935">
        <w:rPr>
          <w:sz w:val="20"/>
        </w:rPr>
        <w:t>、</w:t>
      </w:r>
      <w:r w:rsidRPr="009133E4">
        <w:rPr>
          <w:sz w:val="20"/>
        </w:rPr>
        <w:t>各々の国が</w:t>
      </w:r>
      <w:r w:rsidR="00220935">
        <w:rPr>
          <w:sz w:val="20"/>
        </w:rPr>
        <w:t>、</w:t>
      </w:r>
      <w:r w:rsidRPr="009133E4">
        <w:rPr>
          <w:sz w:val="20"/>
        </w:rPr>
        <w:t>相手国の青少年に対して他方の国の文化や一般的な生活様式を理解する機会を提供するため</w:t>
      </w:r>
      <w:r w:rsidR="00220935">
        <w:rPr>
          <w:sz w:val="20"/>
        </w:rPr>
        <w:t>、</w:t>
      </w:r>
      <w:r w:rsidRPr="009133E4">
        <w:rPr>
          <w:sz w:val="20"/>
        </w:rPr>
        <w:t>自国において一定期間の休暇を過ごす活動とその間の滞在費を補うための付随的な就労を相互に認める制度です。</w:t>
      </w:r>
    </w:p>
    <w:p w14:paraId="05727CFF" w14:textId="77777777" w:rsidR="005E21CC" w:rsidRPr="009133E4" w:rsidRDefault="005E21CC" w:rsidP="00283C4E">
      <w:pPr>
        <w:autoSpaceDE w:val="0"/>
        <w:autoSpaceDN w:val="0"/>
        <w:rPr>
          <w:rFonts w:hint="default"/>
          <w:sz w:val="20"/>
        </w:rPr>
      </w:pPr>
    </w:p>
    <w:p w14:paraId="1431ED80" w14:textId="77777777" w:rsidR="005E21CC" w:rsidRPr="009133E4" w:rsidRDefault="005E21CC" w:rsidP="00283C4E">
      <w:pPr>
        <w:autoSpaceDE w:val="0"/>
        <w:autoSpaceDN w:val="0"/>
        <w:rPr>
          <w:rFonts w:hint="default"/>
          <w:sz w:val="20"/>
        </w:rPr>
      </w:pPr>
      <w:r w:rsidRPr="009133E4">
        <w:rPr>
          <w:sz w:val="20"/>
        </w:rPr>
        <w:t>２．大韓民国国民に対するワーキング・ホリデー査証発給要件</w:t>
      </w:r>
    </w:p>
    <w:p w14:paraId="5A70F714" w14:textId="0946F58A" w:rsidR="005E21CC" w:rsidRPr="009133E4" w:rsidRDefault="005E21CC" w:rsidP="00283C4E">
      <w:pPr>
        <w:autoSpaceDE w:val="0"/>
        <w:autoSpaceDN w:val="0"/>
        <w:ind w:left="196" w:firstLine="196"/>
        <w:rPr>
          <w:rFonts w:hint="default"/>
          <w:sz w:val="20"/>
        </w:rPr>
      </w:pPr>
      <w:r w:rsidRPr="009133E4">
        <w:rPr>
          <w:sz w:val="20"/>
        </w:rPr>
        <w:t>我が国は</w:t>
      </w:r>
      <w:r w:rsidR="00220935">
        <w:rPr>
          <w:sz w:val="20"/>
        </w:rPr>
        <w:t>、</w:t>
      </w:r>
      <w:r w:rsidRPr="009133E4">
        <w:rPr>
          <w:sz w:val="20"/>
        </w:rPr>
        <w:t>定められた発給枠の範囲内で</w:t>
      </w:r>
      <w:r w:rsidR="00220935">
        <w:rPr>
          <w:sz w:val="20"/>
        </w:rPr>
        <w:t>、</w:t>
      </w:r>
      <w:r w:rsidRPr="009133E4">
        <w:rPr>
          <w:sz w:val="20"/>
        </w:rPr>
        <w:t>おおむね次の要件を満たす大韓民国の国民に対し</w:t>
      </w:r>
      <w:r w:rsidR="00220935">
        <w:rPr>
          <w:sz w:val="20"/>
        </w:rPr>
        <w:t>、</w:t>
      </w:r>
      <w:r w:rsidRPr="009133E4">
        <w:rPr>
          <w:sz w:val="20"/>
        </w:rPr>
        <w:t>１年間有効なワーキング・ホリデーのための一次入国査証を発給しています。</w:t>
      </w:r>
    </w:p>
    <w:p w14:paraId="7E0CAAD8" w14:textId="77777777" w:rsidR="005E21CC" w:rsidRPr="009133E4" w:rsidRDefault="005E21CC" w:rsidP="00283C4E">
      <w:pPr>
        <w:autoSpaceDE w:val="0"/>
        <w:autoSpaceDN w:val="0"/>
        <w:ind w:firstLine="236"/>
        <w:rPr>
          <w:rFonts w:hint="default"/>
          <w:sz w:val="20"/>
        </w:rPr>
      </w:pPr>
      <w:r w:rsidRPr="009133E4">
        <w:rPr>
          <w:sz w:val="20"/>
        </w:rPr>
        <w:t>（１）大韓民国に居住する大韓民国の国民であること。</w:t>
      </w:r>
      <w:r w:rsidRPr="009133E4">
        <w:rPr>
          <w:spacing w:val="-1"/>
          <w:sz w:val="20"/>
        </w:rPr>
        <w:t xml:space="preserve"> </w:t>
      </w:r>
    </w:p>
    <w:p w14:paraId="470327F0" w14:textId="77777777" w:rsidR="005E21CC" w:rsidRPr="009133E4" w:rsidRDefault="005E21CC" w:rsidP="00283C4E">
      <w:pPr>
        <w:autoSpaceDE w:val="0"/>
        <w:autoSpaceDN w:val="0"/>
        <w:ind w:firstLine="236"/>
        <w:rPr>
          <w:rFonts w:hint="default"/>
          <w:sz w:val="20"/>
        </w:rPr>
      </w:pPr>
      <w:r w:rsidRPr="009133E4">
        <w:rPr>
          <w:sz w:val="20"/>
        </w:rPr>
        <w:t>（２）主として休暇を過ごすために日本に入国する意図を有すること。</w:t>
      </w:r>
    </w:p>
    <w:p w14:paraId="5F200B9C" w14:textId="77777777" w:rsidR="005E21CC" w:rsidRPr="009133E4" w:rsidRDefault="005E21CC" w:rsidP="00283C4E">
      <w:pPr>
        <w:autoSpaceDE w:val="0"/>
        <w:autoSpaceDN w:val="0"/>
        <w:ind w:left="486" w:hanging="250"/>
        <w:rPr>
          <w:rFonts w:hint="default"/>
          <w:sz w:val="20"/>
        </w:rPr>
      </w:pPr>
      <w:r w:rsidRPr="009133E4">
        <w:rPr>
          <w:sz w:val="20"/>
        </w:rPr>
        <w:t>（３）査証申請時の年齢が原則として</w:t>
      </w:r>
      <w:r w:rsidRPr="009133E4">
        <w:rPr>
          <w:b/>
          <w:sz w:val="20"/>
          <w:u w:val="thick"/>
        </w:rPr>
        <w:t>満１８歳以上満２５歳以下</w:t>
      </w:r>
      <w:r w:rsidRPr="009133E4">
        <w:rPr>
          <w:sz w:val="20"/>
        </w:rPr>
        <w:t>（相応の事情があると認められる場合は満３０歳以下）であること。</w:t>
      </w:r>
    </w:p>
    <w:p w14:paraId="6B6A4F50" w14:textId="77777777" w:rsidR="005E21CC" w:rsidRPr="009133E4" w:rsidRDefault="005E21CC" w:rsidP="00283C4E">
      <w:pPr>
        <w:autoSpaceDE w:val="0"/>
        <w:autoSpaceDN w:val="0"/>
        <w:ind w:firstLine="236"/>
        <w:rPr>
          <w:rFonts w:hint="default"/>
          <w:sz w:val="20"/>
        </w:rPr>
      </w:pPr>
      <w:r w:rsidRPr="009133E4">
        <w:rPr>
          <w:sz w:val="20"/>
        </w:rPr>
        <w:t>（４）子を同伴しない者であること。</w:t>
      </w:r>
    </w:p>
    <w:p w14:paraId="6871A2A0" w14:textId="77777777" w:rsidR="005E21CC" w:rsidRPr="009133E4" w:rsidRDefault="005E21CC" w:rsidP="00283C4E">
      <w:pPr>
        <w:autoSpaceDE w:val="0"/>
        <w:autoSpaceDN w:val="0"/>
        <w:ind w:left="486" w:hanging="250"/>
        <w:rPr>
          <w:rFonts w:hint="default"/>
          <w:sz w:val="20"/>
        </w:rPr>
      </w:pPr>
      <w:r w:rsidRPr="009133E4">
        <w:rPr>
          <w:sz w:val="20"/>
        </w:rPr>
        <w:t>（５）有効な旅券と帰国のための切符（又は切符を購入するための資金）を所持すること。</w:t>
      </w:r>
    </w:p>
    <w:p w14:paraId="6A78C9FC" w14:textId="77777777" w:rsidR="005E21CC" w:rsidRPr="009133E4" w:rsidRDefault="005E21CC" w:rsidP="00283C4E">
      <w:pPr>
        <w:autoSpaceDE w:val="0"/>
        <w:autoSpaceDN w:val="0"/>
        <w:ind w:left="472" w:hanging="236"/>
        <w:rPr>
          <w:rFonts w:hint="default"/>
          <w:sz w:val="20"/>
        </w:rPr>
      </w:pPr>
      <w:r w:rsidRPr="009133E4">
        <w:rPr>
          <w:sz w:val="20"/>
        </w:rPr>
        <w:t>（６）滞在の当初の期間に生計を維持するために必要な資金（おおむね２５０万ウォン）を所持すること。</w:t>
      </w:r>
    </w:p>
    <w:p w14:paraId="36E9BE09" w14:textId="77777777" w:rsidR="005E21CC" w:rsidRPr="009133E4" w:rsidRDefault="005E21CC" w:rsidP="00283C4E">
      <w:pPr>
        <w:autoSpaceDE w:val="0"/>
        <w:autoSpaceDN w:val="0"/>
        <w:ind w:firstLine="236"/>
        <w:rPr>
          <w:rFonts w:hint="default"/>
          <w:sz w:val="20"/>
        </w:rPr>
      </w:pPr>
      <w:r w:rsidRPr="009133E4">
        <w:rPr>
          <w:sz w:val="20"/>
        </w:rPr>
        <w:t>（７）健康であること。</w:t>
      </w:r>
      <w:r w:rsidRPr="009133E4">
        <w:rPr>
          <w:spacing w:val="-1"/>
          <w:sz w:val="20"/>
        </w:rPr>
        <w:t xml:space="preserve"> </w:t>
      </w:r>
    </w:p>
    <w:p w14:paraId="402C31EA" w14:textId="0B1C98DE" w:rsidR="005E21CC" w:rsidRDefault="005E21CC" w:rsidP="00220935">
      <w:pPr>
        <w:autoSpaceDE w:val="0"/>
        <w:autoSpaceDN w:val="0"/>
        <w:ind w:leftChars="100" w:left="632" w:hangingChars="200" w:hanging="408"/>
        <w:rPr>
          <w:rFonts w:hint="default"/>
          <w:sz w:val="20"/>
        </w:rPr>
      </w:pPr>
      <w:r w:rsidRPr="009133E4">
        <w:rPr>
          <w:sz w:val="20"/>
        </w:rPr>
        <w:t>（８）</w:t>
      </w:r>
      <w:r w:rsidR="003703BC">
        <w:rPr>
          <w:sz w:val="20"/>
        </w:rPr>
        <w:t>以前にワーキング・ホリデー査証の発給を受けた回数が１回、又は０（ゼロ）回であること</w:t>
      </w:r>
      <w:r w:rsidR="00220935">
        <w:rPr>
          <w:sz w:val="20"/>
        </w:rPr>
        <w:t>（２０２５年１０月１日からのワーキング・ホリデー制度の見直しに伴い修正）</w:t>
      </w:r>
      <w:r w:rsidR="003703BC">
        <w:rPr>
          <w:sz w:val="20"/>
        </w:rPr>
        <w:t>。</w:t>
      </w:r>
    </w:p>
    <w:p w14:paraId="1FD14766" w14:textId="72A2D967" w:rsidR="003703BC" w:rsidRPr="009133E4" w:rsidRDefault="003703BC" w:rsidP="003703BC">
      <w:pPr>
        <w:autoSpaceDE w:val="0"/>
        <w:autoSpaceDN w:val="0"/>
        <w:ind w:leftChars="100" w:left="632" w:hangingChars="200" w:hanging="408"/>
        <w:rPr>
          <w:rFonts w:hint="default"/>
          <w:sz w:val="20"/>
        </w:rPr>
      </w:pPr>
      <w:r>
        <w:rPr>
          <w:sz w:val="20"/>
        </w:rPr>
        <w:t xml:space="preserve">　　※特段の事情なく渡航取りやめ又は延期により、発給済みのワーキング・ホリデー査証が未使用のまま失効　となった場合は、１回とカウントします。</w:t>
      </w:r>
    </w:p>
    <w:p w14:paraId="7A83C541" w14:textId="5F6781AE" w:rsidR="005E21CC" w:rsidRPr="009133E4" w:rsidRDefault="005E21CC" w:rsidP="00283C4E">
      <w:pPr>
        <w:tabs>
          <w:tab w:val="left" w:pos="472"/>
        </w:tabs>
        <w:autoSpaceDE w:val="0"/>
        <w:autoSpaceDN w:val="0"/>
        <w:ind w:left="472" w:hanging="236"/>
        <w:rPr>
          <w:rFonts w:hint="default"/>
          <w:sz w:val="20"/>
        </w:rPr>
      </w:pPr>
      <w:r w:rsidRPr="009133E4">
        <w:rPr>
          <w:sz w:val="20"/>
        </w:rPr>
        <w:t>（９）日本で生活するために必要最低限度の日本語能力を有する</w:t>
      </w:r>
      <w:r w:rsidR="00220935">
        <w:rPr>
          <w:sz w:val="20"/>
        </w:rPr>
        <w:t>、</w:t>
      </w:r>
      <w:r w:rsidRPr="009133E4">
        <w:rPr>
          <w:sz w:val="20"/>
        </w:rPr>
        <w:t>あるいは習得する意欲を有すること。</w:t>
      </w:r>
    </w:p>
    <w:p w14:paraId="2C335A5B" w14:textId="77777777" w:rsidR="005E21CC" w:rsidRPr="009133E4" w:rsidRDefault="005E21CC" w:rsidP="00283C4E">
      <w:pPr>
        <w:autoSpaceDE w:val="0"/>
        <w:autoSpaceDN w:val="0"/>
        <w:rPr>
          <w:rFonts w:hint="default"/>
          <w:sz w:val="20"/>
        </w:rPr>
      </w:pPr>
    </w:p>
    <w:p w14:paraId="491E25C2" w14:textId="77777777" w:rsidR="005E21CC" w:rsidRPr="009133E4" w:rsidRDefault="005E21CC" w:rsidP="00283C4E">
      <w:pPr>
        <w:autoSpaceDE w:val="0"/>
        <w:autoSpaceDN w:val="0"/>
        <w:rPr>
          <w:rFonts w:hint="default"/>
          <w:sz w:val="20"/>
        </w:rPr>
      </w:pPr>
      <w:r w:rsidRPr="009133E4">
        <w:rPr>
          <w:sz w:val="20"/>
        </w:rPr>
        <w:t>３．申請手続</w:t>
      </w:r>
    </w:p>
    <w:p w14:paraId="249B4F02" w14:textId="77777777" w:rsidR="005E21CC" w:rsidRPr="009133E4" w:rsidRDefault="005E21CC" w:rsidP="00283C4E">
      <w:pPr>
        <w:autoSpaceDE w:val="0"/>
        <w:autoSpaceDN w:val="0"/>
        <w:ind w:left="196" w:firstLine="196"/>
        <w:rPr>
          <w:rFonts w:hint="default"/>
          <w:sz w:val="20"/>
        </w:rPr>
      </w:pPr>
      <w:r w:rsidRPr="009133E4">
        <w:rPr>
          <w:sz w:val="20"/>
        </w:rPr>
        <w:t>大韓民国内の日本国大使館又は総領事館に対して申請を行うことが必要です。</w:t>
      </w:r>
    </w:p>
    <w:p w14:paraId="7532B6CC" w14:textId="77777777" w:rsidR="005E21CC" w:rsidRPr="009133E4" w:rsidRDefault="005E21CC" w:rsidP="00283C4E">
      <w:pPr>
        <w:autoSpaceDE w:val="0"/>
        <w:autoSpaceDN w:val="0"/>
        <w:rPr>
          <w:rFonts w:hint="default"/>
          <w:sz w:val="20"/>
        </w:rPr>
      </w:pPr>
    </w:p>
    <w:p w14:paraId="359B9D5B" w14:textId="77777777" w:rsidR="005E21CC" w:rsidRPr="009133E4" w:rsidRDefault="005E21CC" w:rsidP="00283C4E">
      <w:pPr>
        <w:autoSpaceDE w:val="0"/>
        <w:autoSpaceDN w:val="0"/>
        <w:rPr>
          <w:rFonts w:hint="default"/>
          <w:sz w:val="20"/>
        </w:rPr>
      </w:pPr>
      <w:r w:rsidRPr="009133E4">
        <w:rPr>
          <w:sz w:val="20"/>
        </w:rPr>
        <w:t>４．就労等について</w:t>
      </w:r>
    </w:p>
    <w:p w14:paraId="2DF07F9B" w14:textId="3BDFD28F" w:rsidR="005E21CC" w:rsidRDefault="005E21CC" w:rsidP="00283C4E">
      <w:pPr>
        <w:autoSpaceDE w:val="0"/>
        <w:autoSpaceDN w:val="0"/>
        <w:ind w:left="196"/>
        <w:rPr>
          <w:rFonts w:hint="default"/>
          <w:sz w:val="20"/>
        </w:rPr>
      </w:pPr>
      <w:r w:rsidRPr="009133E4">
        <w:rPr>
          <w:sz w:val="20"/>
        </w:rPr>
        <w:t xml:space="preserve">　我が国は</w:t>
      </w:r>
      <w:r w:rsidR="00220935">
        <w:rPr>
          <w:sz w:val="20"/>
        </w:rPr>
        <w:t>、</w:t>
      </w:r>
      <w:r w:rsidRPr="009133E4">
        <w:rPr>
          <w:sz w:val="20"/>
        </w:rPr>
        <w:t>ワーキング・ホリデー査証を所持する方に対して</w:t>
      </w:r>
      <w:r w:rsidR="00220935">
        <w:rPr>
          <w:sz w:val="20"/>
        </w:rPr>
        <w:t>、</w:t>
      </w:r>
      <w:r w:rsidRPr="009133E4">
        <w:rPr>
          <w:sz w:val="20"/>
        </w:rPr>
        <w:t>日本国内での最長１年間の休暇を過ごす活動と</w:t>
      </w:r>
      <w:r w:rsidR="00220935">
        <w:rPr>
          <w:sz w:val="20"/>
        </w:rPr>
        <w:t>、</w:t>
      </w:r>
      <w:r w:rsidRPr="009133E4">
        <w:rPr>
          <w:sz w:val="20"/>
        </w:rPr>
        <w:t>そのために必要な旅行資金を補うための報酬を受ける活動に従事することを認めています。ただし</w:t>
      </w:r>
      <w:r w:rsidR="00220935">
        <w:rPr>
          <w:sz w:val="20"/>
        </w:rPr>
        <w:t>、</w:t>
      </w:r>
      <w:r w:rsidRPr="009133E4">
        <w:rPr>
          <w:sz w:val="20"/>
        </w:rPr>
        <w:t>風俗営業等</w:t>
      </w:r>
      <w:r w:rsidR="00220935">
        <w:rPr>
          <w:sz w:val="20"/>
        </w:rPr>
        <w:t>、</w:t>
      </w:r>
      <w:r w:rsidRPr="009133E4">
        <w:rPr>
          <w:sz w:val="20"/>
        </w:rPr>
        <w:t>ワーキング・ホリデー制度の趣旨に反するとみなされる職種に従事することはできません。来日中に職業の斡旋を希望する場合には</w:t>
      </w:r>
      <w:r w:rsidR="00220935">
        <w:rPr>
          <w:sz w:val="20"/>
        </w:rPr>
        <w:t>、</w:t>
      </w:r>
      <w:r w:rsidRPr="009133E4">
        <w:rPr>
          <w:sz w:val="20"/>
        </w:rPr>
        <w:t>全国のハローワーク及び東京</w:t>
      </w:r>
      <w:r w:rsidR="00220935">
        <w:rPr>
          <w:sz w:val="20"/>
        </w:rPr>
        <w:t>、</w:t>
      </w:r>
      <w:r w:rsidRPr="009133E4">
        <w:rPr>
          <w:sz w:val="20"/>
        </w:rPr>
        <w:t>大阪</w:t>
      </w:r>
      <w:r w:rsidR="00220935">
        <w:rPr>
          <w:sz w:val="20"/>
        </w:rPr>
        <w:t>、</w:t>
      </w:r>
      <w:r w:rsidRPr="009133E4">
        <w:rPr>
          <w:sz w:val="20"/>
        </w:rPr>
        <w:t>名古屋に所在する「外国人雇用サービスセンター」を利用できます。</w:t>
      </w:r>
    </w:p>
    <w:p w14:paraId="2EDF32F0" w14:textId="77777777" w:rsidR="00220935" w:rsidRPr="00220935" w:rsidRDefault="00220935" w:rsidP="00220935">
      <w:pPr>
        <w:autoSpaceDE w:val="0"/>
        <w:autoSpaceDN w:val="0"/>
        <w:ind w:left="196"/>
        <w:rPr>
          <w:rFonts w:hint="default"/>
          <w:sz w:val="20"/>
        </w:rPr>
      </w:pPr>
      <w:r>
        <w:rPr>
          <w:sz w:val="20"/>
        </w:rPr>
        <w:t xml:space="preserve">　通訳を配置しているハローワーク及び外国人雇用サービスセンターについては、厚生労働省ホームページ</w:t>
      </w:r>
      <w:r w:rsidRPr="00220935">
        <w:rPr>
          <w:sz w:val="20"/>
        </w:rPr>
        <w:t>「</w:t>
      </w:r>
      <w:r w:rsidRPr="00220935">
        <w:rPr>
          <w:rFonts w:hint="default"/>
          <w:sz w:val="20"/>
        </w:rPr>
        <w:t>Employment Policy for Foreign Workers 」（ http://www.mhlw.go.jp/english/policy/employlabour/</w:t>
      </w:r>
    </w:p>
    <w:p w14:paraId="1D291687" w14:textId="02130C24" w:rsidR="00220935" w:rsidRPr="00220935" w:rsidRDefault="00220935" w:rsidP="00220935">
      <w:pPr>
        <w:autoSpaceDE w:val="0"/>
        <w:autoSpaceDN w:val="0"/>
        <w:ind w:left="196"/>
        <w:rPr>
          <w:rFonts w:hint="default"/>
          <w:sz w:val="20"/>
        </w:rPr>
      </w:pPr>
      <w:r w:rsidRPr="00220935">
        <w:rPr>
          <w:rFonts w:hint="default"/>
          <w:sz w:val="20"/>
        </w:rPr>
        <w:t>employment-security/foreignworkers.html ） 又は「外国人雇用対策」(http://www.mhlw.go.jp/seisakunitsuite/bunya/koyou_roudou/koyou/gaikokujin/index.html) に記載していま</w:t>
      </w:r>
    </w:p>
    <w:p w14:paraId="790365AD" w14:textId="4C52083E" w:rsidR="00220935" w:rsidRPr="009133E4" w:rsidRDefault="00220935" w:rsidP="00220935">
      <w:pPr>
        <w:autoSpaceDE w:val="0"/>
        <w:autoSpaceDN w:val="0"/>
        <w:ind w:left="196"/>
        <w:rPr>
          <w:sz w:val="20"/>
        </w:rPr>
      </w:pPr>
      <w:r w:rsidRPr="00220935">
        <w:rPr>
          <w:sz w:val="20"/>
        </w:rPr>
        <w:t>す。</w:t>
      </w:r>
    </w:p>
    <w:p w14:paraId="4480ED7B" w14:textId="1C7B574E" w:rsidR="005E21CC" w:rsidRPr="009133E4" w:rsidRDefault="005E21CC" w:rsidP="00283C4E">
      <w:pPr>
        <w:autoSpaceDE w:val="0"/>
        <w:autoSpaceDN w:val="0"/>
        <w:rPr>
          <w:rFonts w:eastAsia="Malgun Gothic" w:hint="default"/>
          <w:sz w:val="20"/>
        </w:rPr>
      </w:pPr>
    </w:p>
    <w:p w14:paraId="0157B304" w14:textId="77777777" w:rsidR="00BA4F1C" w:rsidRPr="009133E4" w:rsidRDefault="005E21CC" w:rsidP="00BA4F1C">
      <w:pPr>
        <w:autoSpaceDE w:val="0"/>
        <w:autoSpaceDN w:val="0"/>
        <w:rPr>
          <w:rFonts w:hint="default"/>
          <w:sz w:val="20"/>
        </w:rPr>
      </w:pPr>
      <w:r w:rsidRPr="009133E4">
        <w:rPr>
          <w:sz w:val="20"/>
        </w:rPr>
        <w:t>５．その他</w:t>
      </w:r>
    </w:p>
    <w:p w14:paraId="6502479E" w14:textId="72149912" w:rsidR="005346B6" w:rsidRPr="009133E4" w:rsidRDefault="005E21CC" w:rsidP="00BA4F1C">
      <w:pPr>
        <w:autoSpaceDE w:val="0"/>
        <w:autoSpaceDN w:val="0"/>
        <w:rPr>
          <w:rFonts w:eastAsia="Malgun Gothic" w:hint="default"/>
          <w:sz w:val="20"/>
        </w:rPr>
      </w:pPr>
      <w:r w:rsidRPr="009133E4">
        <w:rPr>
          <w:sz w:val="20"/>
        </w:rPr>
        <w:t>来日した外国人が入国後</w:t>
      </w:r>
      <w:r w:rsidR="00220935">
        <w:rPr>
          <w:sz w:val="20"/>
        </w:rPr>
        <w:t>、</w:t>
      </w:r>
      <w:r w:rsidRPr="009133E4">
        <w:rPr>
          <w:sz w:val="20"/>
        </w:rPr>
        <w:t>住所を定めた場合には</w:t>
      </w:r>
      <w:r w:rsidR="00220935">
        <w:rPr>
          <w:sz w:val="20"/>
        </w:rPr>
        <w:t>、</w:t>
      </w:r>
      <w:r w:rsidRPr="009133E4">
        <w:rPr>
          <w:sz w:val="20"/>
        </w:rPr>
        <w:t>国民健康保険への加入義務が生じます。</w:t>
      </w:r>
    </w:p>
    <w:sectPr w:rsidR="005346B6" w:rsidRPr="009133E4" w:rsidSect="0017285D">
      <w:footnotePr>
        <w:numRestart w:val="eachPage"/>
      </w:footnotePr>
      <w:endnotePr>
        <w:numFmt w:val="decimal"/>
      </w:endnotePr>
      <w:pgSz w:w="11906" w:h="16838"/>
      <w:pgMar w:top="680" w:right="680" w:bottom="567" w:left="680" w:header="1134" w:footer="0" w:gutter="0"/>
      <w:cols w:space="720"/>
      <w:docGrid w:type="linesAndChars" w:linePitch="353" w:charSpace="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5DF75" w14:textId="77777777" w:rsidR="00C66960" w:rsidRDefault="00C66960">
      <w:pPr>
        <w:spacing w:before="347"/>
        <w:rPr>
          <w:rFonts w:hint="default"/>
        </w:rPr>
      </w:pPr>
      <w:r>
        <w:continuationSeparator/>
      </w:r>
    </w:p>
  </w:endnote>
  <w:endnote w:type="continuationSeparator" w:id="0">
    <w:p w14:paraId="16555470" w14:textId="77777777" w:rsidR="00C66960" w:rsidRDefault="00C66960">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modern"/>
    <w:pitch w:val="variable"/>
    <w:sig w:usb0="9000002F" w:usb1="29D77CFB" w:usb2="00000012" w:usb3="00000000" w:csb0="0008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167BE" w14:textId="77777777" w:rsidR="00C66960" w:rsidRDefault="00C66960">
      <w:pPr>
        <w:spacing w:before="347"/>
        <w:rPr>
          <w:rFonts w:hint="default"/>
        </w:rPr>
      </w:pPr>
      <w:r>
        <w:continuationSeparator/>
      </w:r>
    </w:p>
  </w:footnote>
  <w:footnote w:type="continuationSeparator" w:id="0">
    <w:p w14:paraId="34E6D62B" w14:textId="77777777" w:rsidR="00C66960" w:rsidRDefault="00C66960">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defaultTabStop w:val="896"/>
  <w:hyphenationZone w:val="0"/>
  <w:drawingGridHorizontalSpacing w:val="112"/>
  <w:drawingGridVerticalSpacing w:val="35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2BC"/>
    <w:rsid w:val="00020329"/>
    <w:rsid w:val="000E0039"/>
    <w:rsid w:val="00137124"/>
    <w:rsid w:val="001712BC"/>
    <w:rsid w:val="0017285D"/>
    <w:rsid w:val="001D523C"/>
    <w:rsid w:val="00220935"/>
    <w:rsid w:val="00283C4E"/>
    <w:rsid w:val="003703BC"/>
    <w:rsid w:val="00481A4A"/>
    <w:rsid w:val="004A031B"/>
    <w:rsid w:val="005346B6"/>
    <w:rsid w:val="00576FF5"/>
    <w:rsid w:val="005E21CC"/>
    <w:rsid w:val="00634181"/>
    <w:rsid w:val="00682D06"/>
    <w:rsid w:val="007D5F4D"/>
    <w:rsid w:val="008E0503"/>
    <w:rsid w:val="008F6932"/>
    <w:rsid w:val="009133E4"/>
    <w:rsid w:val="009225DF"/>
    <w:rsid w:val="00962100"/>
    <w:rsid w:val="00A64511"/>
    <w:rsid w:val="00A8007E"/>
    <w:rsid w:val="00B41A92"/>
    <w:rsid w:val="00B51F11"/>
    <w:rsid w:val="00BA4F1C"/>
    <w:rsid w:val="00C66960"/>
    <w:rsid w:val="00D55134"/>
    <w:rsid w:val="00F219E5"/>
    <w:rsid w:val="00FC07A4"/>
    <w:rsid w:val="00FC7132"/>
    <w:rsid w:val="00FD52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446EDC"/>
  <w15:chartTrackingRefBased/>
  <w15:docId w15:val="{1BB95F39-5B62-4721-AB3B-27AF16B83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12BC"/>
    <w:pPr>
      <w:tabs>
        <w:tab w:val="center" w:pos="4252"/>
        <w:tab w:val="right" w:pos="8504"/>
      </w:tabs>
      <w:snapToGrid w:val="0"/>
    </w:pPr>
  </w:style>
  <w:style w:type="character" w:customStyle="1" w:styleId="a4">
    <w:name w:val="ヘッダー (文字)"/>
    <w:link w:val="a3"/>
    <w:uiPriority w:val="99"/>
    <w:rsid w:val="001712BC"/>
    <w:rPr>
      <w:color w:val="000000"/>
      <w:sz w:val="22"/>
    </w:rPr>
  </w:style>
  <w:style w:type="paragraph" w:styleId="a5">
    <w:name w:val="footer"/>
    <w:basedOn w:val="a"/>
    <w:link w:val="a6"/>
    <w:uiPriority w:val="99"/>
    <w:unhideWhenUsed/>
    <w:rsid w:val="001712BC"/>
    <w:pPr>
      <w:tabs>
        <w:tab w:val="center" w:pos="4252"/>
        <w:tab w:val="right" w:pos="8504"/>
      </w:tabs>
      <w:snapToGrid w:val="0"/>
    </w:pPr>
  </w:style>
  <w:style w:type="character" w:customStyle="1" w:styleId="a6">
    <w:name w:val="フッター (文字)"/>
    <w:link w:val="a5"/>
    <w:uiPriority w:val="99"/>
    <w:rsid w:val="001712BC"/>
    <w:rPr>
      <w:color w:val="000000"/>
      <w:sz w:val="22"/>
    </w:rPr>
  </w:style>
  <w:style w:type="character" w:styleId="a7">
    <w:name w:val="Hyperlink"/>
    <w:uiPriority w:val="99"/>
    <w:unhideWhenUsed/>
    <w:rsid w:val="00F219E5"/>
    <w:rPr>
      <w:color w:val="0563C1"/>
      <w:u w:val="single"/>
    </w:rPr>
  </w:style>
  <w:style w:type="character" w:styleId="a8">
    <w:name w:val="Unresolved Mention"/>
    <w:uiPriority w:val="99"/>
    <w:semiHidden/>
    <w:unhideWhenUsed/>
    <w:rsid w:val="00F219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FE37D-ADB7-47D9-BDFB-35C279458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1560</Words>
  <Characters>570</Characters>
  <DocSecurity>0</DocSecurity>
  <Lines>4</Lines>
  <Paragraphs>4</Paragraphs>
  <ScaleCrop>false</ScaleCrop>
  <HeadingPairs>
    <vt:vector size="4" baseType="variant">
      <vt:variant>
        <vt:lpstr>タイトル</vt:lpstr>
      </vt:variant>
      <vt:variant>
        <vt:i4>1</vt:i4>
      </vt:variant>
      <vt:variant>
        <vt:lpstr>제목</vt:lpstr>
      </vt:variant>
      <vt:variant>
        <vt:i4>1</vt:i4>
      </vt:variant>
    </vt:vector>
  </HeadingPairs>
  <TitlesOfParts>
    <vt:vector size="2" baseType="lpstr">
      <vt:lpstr/>
      <vt:lpstr/>
    </vt:vector>
  </TitlesOfParts>
  <LinksUpToDate>false</LinksUpToDate>
  <CharactersWithSpaces>2126</CharactersWithSpaces>
  <SharedDoc>false</SharedDoc>
  <HLinks>
    <vt:vector size="24" baseType="variant">
      <vt:variant>
        <vt:i4>4325456</vt:i4>
      </vt:variant>
      <vt:variant>
        <vt:i4>9</vt:i4>
      </vt:variant>
      <vt:variant>
        <vt:i4>0</vt:i4>
      </vt:variant>
      <vt:variant>
        <vt:i4>5</vt:i4>
      </vt:variant>
      <vt:variant>
        <vt:lpwstr>http://www2.aichi-rodo.go.jp/gaikokujin/</vt:lpwstr>
      </vt:variant>
      <vt:variant>
        <vt:lpwstr/>
      </vt:variant>
      <vt:variant>
        <vt:i4>6619239</vt:i4>
      </vt:variant>
      <vt:variant>
        <vt:i4>6</vt:i4>
      </vt:variant>
      <vt:variant>
        <vt:i4>0</vt:i4>
      </vt:variant>
      <vt:variant>
        <vt:i4>5</vt:i4>
      </vt:variant>
      <vt:variant>
        <vt:lpwstr>http://www.osaka-rodo.go.jp/hw/gaisen/</vt:lpwstr>
      </vt:variant>
      <vt:variant>
        <vt:lpwstr/>
      </vt:variant>
      <vt:variant>
        <vt:i4>2162807</vt:i4>
      </vt:variant>
      <vt:variant>
        <vt:i4>3</vt:i4>
      </vt:variant>
      <vt:variant>
        <vt:i4>0</vt:i4>
      </vt:variant>
      <vt:variant>
        <vt:i4>5</vt:i4>
      </vt:variant>
      <vt:variant>
        <vt:lpwstr>http://www.tfemploy.go.jp/</vt:lpwstr>
      </vt:variant>
      <vt:variant>
        <vt:lpwstr/>
      </vt:variant>
      <vt:variant>
        <vt:i4>3604540</vt:i4>
      </vt:variant>
      <vt:variant>
        <vt:i4>0</vt:i4>
      </vt:variant>
      <vt:variant>
        <vt:i4>0</vt:i4>
      </vt:variant>
      <vt:variant>
        <vt:i4>5</vt:i4>
      </vt:variant>
      <vt:variant>
        <vt:lpwstr>http://www.mhlw.go.jp/bunya/koyou/gaikokujin.html</vt:lpwstr>
      </vt:variant>
      <vt:variant>
        <vt:lpwstr>topics</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